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7749" w14:textId="22D32C0D" w:rsidR="002678BF" w:rsidRPr="002678BF" w:rsidRDefault="008432BD" w:rsidP="002678BF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79D0FF" wp14:editId="66609E77">
            <wp:simplePos x="0" y="0"/>
            <wp:positionH relativeFrom="column">
              <wp:posOffset>3984625</wp:posOffset>
            </wp:positionH>
            <wp:positionV relativeFrom="paragraph">
              <wp:posOffset>-71120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BF" w:rsidRPr="002678BF">
        <w:rPr>
          <w:b/>
          <w:szCs w:val="28"/>
          <w:lang w:val="kk-KZ"/>
        </w:rPr>
        <w:t>МКҚК «Нұршуақ» бөбекжай-балабақшасы</w:t>
      </w:r>
    </w:p>
    <w:p w14:paraId="108F0403" w14:textId="2D889E83" w:rsidR="002678BF" w:rsidRDefault="002678BF" w:rsidP="002678BF">
      <w:pPr>
        <w:spacing w:after="0" w:line="240" w:lineRule="atLeast"/>
        <w:jc w:val="center"/>
        <w:rPr>
          <w:b/>
          <w:szCs w:val="28"/>
          <w:lang w:val="kk-KZ"/>
        </w:rPr>
      </w:pPr>
    </w:p>
    <w:p w14:paraId="6D35E506" w14:textId="0CD5BE3F" w:rsidR="008432BD" w:rsidRPr="002678BF" w:rsidRDefault="008432BD" w:rsidP="002678BF">
      <w:pPr>
        <w:spacing w:after="0" w:line="240" w:lineRule="atLeast"/>
        <w:jc w:val="center"/>
        <w:rPr>
          <w:b/>
          <w:szCs w:val="28"/>
          <w:lang w:val="kk-KZ"/>
        </w:rPr>
      </w:pPr>
    </w:p>
    <w:p w14:paraId="5999AE6C" w14:textId="51DCE893" w:rsidR="002678BF" w:rsidRPr="002678BF" w:rsidRDefault="002678BF" w:rsidP="002678BF">
      <w:pPr>
        <w:spacing w:after="0" w:line="240" w:lineRule="atLeast"/>
        <w:ind w:left="0" w:firstLine="0"/>
        <w:rPr>
          <w:szCs w:val="28"/>
          <w:lang w:val="kk-KZ"/>
        </w:rPr>
      </w:pPr>
      <w:r w:rsidRPr="002678BF">
        <w:rPr>
          <w:szCs w:val="28"/>
          <w:lang w:val="kk-KZ"/>
        </w:rPr>
        <w:t>(күні,айы,жылы)                                             Бекітемін</w:t>
      </w:r>
    </w:p>
    <w:p w14:paraId="77C53C13" w14:textId="77777777" w:rsidR="002678BF" w:rsidRPr="002678BF" w:rsidRDefault="002678BF" w:rsidP="002678BF">
      <w:pPr>
        <w:spacing w:after="0" w:line="240" w:lineRule="atLeast"/>
        <w:ind w:left="0" w:firstLine="0"/>
        <w:rPr>
          <w:szCs w:val="28"/>
          <w:lang w:val="kk-KZ"/>
        </w:rPr>
      </w:pPr>
      <w:r w:rsidRPr="002678BF">
        <w:rPr>
          <w:szCs w:val="28"/>
          <w:lang w:val="kk-KZ"/>
        </w:rPr>
        <w:t>№1 педагогикалық кеңес                               МКҚК «Нұршуақ» бөбекжай-балабақша</w:t>
      </w:r>
    </w:p>
    <w:p w14:paraId="649E92BF" w14:textId="77777777" w:rsidR="002678BF" w:rsidRPr="002678BF" w:rsidRDefault="002678BF" w:rsidP="002678BF">
      <w:pPr>
        <w:spacing w:after="0" w:line="240" w:lineRule="atLeast"/>
        <w:ind w:left="0" w:firstLine="0"/>
        <w:rPr>
          <w:szCs w:val="28"/>
          <w:lang w:val="kk-KZ"/>
        </w:rPr>
      </w:pPr>
      <w:r w:rsidRPr="002678BF">
        <w:rPr>
          <w:szCs w:val="28"/>
          <w:lang w:val="kk-KZ"/>
        </w:rPr>
        <w:t xml:space="preserve">шешімінде қабылданды                                  басшысы  </w:t>
      </w:r>
      <w:r w:rsidRPr="002678BF">
        <w:rPr>
          <w:szCs w:val="28"/>
          <w:lang w:val="kk-KZ" w:eastAsia="en-US"/>
        </w:rPr>
        <w:t>Г.Н.Аубакишева</w:t>
      </w:r>
    </w:p>
    <w:p w14:paraId="60D69D24" w14:textId="77777777" w:rsidR="008432BD" w:rsidRDefault="00C7284C" w:rsidP="007E4B51">
      <w:pPr>
        <w:spacing w:after="0" w:line="276" w:lineRule="auto"/>
        <w:ind w:right="549"/>
        <w:jc w:val="center"/>
        <w:rPr>
          <w:szCs w:val="28"/>
          <w:lang w:val="kk-KZ" w:eastAsia="en-US"/>
        </w:rPr>
      </w:pPr>
      <w:r w:rsidRPr="00C7284C">
        <w:rPr>
          <w:szCs w:val="28"/>
          <w:lang w:val="kk-KZ" w:eastAsia="en-US"/>
        </w:rPr>
        <w:t xml:space="preserve">  </w:t>
      </w:r>
      <w:bookmarkStart w:id="0" w:name="_GoBack"/>
      <w:bookmarkEnd w:id="0"/>
    </w:p>
    <w:p w14:paraId="32708E51" w14:textId="47A0046D" w:rsidR="00C7284C" w:rsidRPr="007E4B51" w:rsidRDefault="00C7284C" w:rsidP="007E4B51">
      <w:pPr>
        <w:spacing w:after="0" w:line="276" w:lineRule="auto"/>
        <w:ind w:right="549"/>
        <w:jc w:val="center"/>
        <w:rPr>
          <w:szCs w:val="28"/>
          <w:lang w:val="kk-KZ" w:eastAsia="en-US"/>
        </w:rPr>
      </w:pPr>
      <w:r w:rsidRPr="00C7284C">
        <w:rPr>
          <w:szCs w:val="28"/>
          <w:lang w:val="kk-KZ" w:eastAsia="en-US"/>
        </w:rPr>
        <w:t xml:space="preserve">   </w:t>
      </w:r>
      <w:r>
        <w:rPr>
          <w:szCs w:val="28"/>
          <w:lang w:val="kk-KZ" w:eastAsia="en-US"/>
        </w:rPr>
        <w:t xml:space="preserve">  </w:t>
      </w:r>
    </w:p>
    <w:p w14:paraId="2310869B" w14:textId="77777777" w:rsidR="00786663" w:rsidRPr="001431EE" w:rsidRDefault="00786663" w:rsidP="00786663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 2023 -2024   </w:t>
      </w:r>
      <w:r w:rsidR="00591FC9" w:rsidRPr="001431EE">
        <w:rPr>
          <w:lang w:val="kk-KZ"/>
        </w:rPr>
        <w:t>музыкадан</w:t>
      </w:r>
      <w:r w:rsidR="00AD7839"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="00AD7839" w:rsidRPr="00AD7839">
        <w:rPr>
          <w:b/>
          <w:i/>
          <w:lang w:val="kk-KZ"/>
        </w:rPr>
        <w:t xml:space="preserve"> </w:t>
      </w:r>
      <w:r w:rsidR="006B58A1" w:rsidRPr="00AD7839">
        <w:rPr>
          <w:lang w:val="kk-KZ"/>
        </w:rPr>
        <w:t>к</w:t>
      </w:r>
      <w:r w:rsidR="006B58A1" w:rsidRPr="001431EE">
        <w:rPr>
          <w:lang w:val="kk-KZ"/>
        </w:rPr>
        <w:t xml:space="preserve">іші </w:t>
      </w:r>
      <w:r w:rsidR="0023113D" w:rsidRPr="001431EE">
        <w:rPr>
          <w:lang w:val="kk-KZ"/>
        </w:rPr>
        <w:t xml:space="preserve">тобына </w:t>
      </w:r>
      <w:r w:rsidRPr="001431EE">
        <w:rPr>
          <w:lang w:val="kk-KZ"/>
        </w:rPr>
        <w:t xml:space="preserve">арналған  ұйымдастырылған  </w:t>
      </w:r>
    </w:p>
    <w:p w14:paraId="4C089F3B" w14:textId="77777777" w:rsidR="00786663" w:rsidRPr="001431EE" w:rsidRDefault="00786663" w:rsidP="00786663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 w:rsidR="00AD7839"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 w:rsidR="00AD7839"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01D179BF" w14:textId="77777777"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052C4815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3849A9" w14:textId="77777777"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B7DA" w14:textId="77777777"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26C7" w14:textId="77777777"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591FC9" w14:paraId="7AA03637" w14:textId="77777777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D6126B" w14:textId="77777777" w:rsidR="00786663" w:rsidRPr="00A33D8B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C9B" w14:textId="77777777" w:rsidR="00786663" w:rsidRPr="00A33D8B" w:rsidRDefault="00324E8E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6D1" w14:textId="77777777" w:rsidR="00394218" w:rsidRPr="00AD7839" w:rsidRDefault="00394218" w:rsidP="00394218">
            <w:pPr>
              <w:spacing w:after="0"/>
              <w:ind w:left="0" w:firstLine="0"/>
              <w:rPr>
                <w:b/>
                <w:szCs w:val="28"/>
              </w:rPr>
            </w:pPr>
            <w:r w:rsidRPr="00AD7839">
              <w:rPr>
                <w:b/>
                <w:szCs w:val="28"/>
              </w:rPr>
              <w:t>Музыка тыңдау:</w:t>
            </w:r>
          </w:p>
          <w:p w14:paraId="7855B7F7" w14:textId="77777777" w:rsidR="00394218" w:rsidRPr="00394218" w:rsidRDefault="00394218" w:rsidP="00AD7839">
            <w:pPr>
              <w:spacing w:after="0"/>
              <w:ind w:left="0" w:firstLine="0"/>
              <w:jc w:val="left"/>
              <w:rPr>
                <w:szCs w:val="28"/>
              </w:rPr>
            </w:pPr>
            <w:r w:rsidRPr="00394218">
              <w:rPr>
                <w:szCs w:val="28"/>
              </w:rPr>
              <w:t xml:space="preserve">1) музыка </w:t>
            </w:r>
            <w:proofErr w:type="spellStart"/>
            <w:r w:rsidRPr="00394218">
              <w:rPr>
                <w:szCs w:val="28"/>
              </w:rPr>
              <w:t>тыңдауға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қызығушылықты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түрлі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жанрлы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музыкалық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шығармаларды</w:t>
            </w:r>
            <w:proofErr w:type="spellEnd"/>
            <w:r w:rsidRPr="00394218">
              <w:rPr>
                <w:szCs w:val="28"/>
              </w:rPr>
              <w:t xml:space="preserve">: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, полька, марш, вальс, </w:t>
            </w:r>
            <w:proofErr w:type="spellStart"/>
            <w:r w:rsidRPr="00394218">
              <w:rPr>
                <w:szCs w:val="28"/>
              </w:rPr>
              <w:t>баяу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көңілді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әндер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тыңдау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ережесін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сақтауды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қалыптастыру;</w:t>
            </w:r>
          </w:p>
          <w:p w14:paraId="0B7F68FB" w14:textId="77777777" w:rsidR="00394218" w:rsidRPr="00394218" w:rsidRDefault="00394218" w:rsidP="00394218">
            <w:pPr>
              <w:spacing w:after="0"/>
              <w:ind w:left="0" w:firstLine="0"/>
              <w:rPr>
                <w:szCs w:val="28"/>
              </w:rPr>
            </w:pPr>
            <w:proofErr w:type="spellStart"/>
            <w:r w:rsidRPr="00AD7839">
              <w:rPr>
                <w:b/>
                <w:szCs w:val="28"/>
              </w:rPr>
              <w:t>Әнайту</w:t>
            </w:r>
            <w:proofErr w:type="spellEnd"/>
            <w:r w:rsidRPr="00394218">
              <w:rPr>
                <w:szCs w:val="28"/>
              </w:rPr>
              <w:t>:</w:t>
            </w:r>
          </w:p>
          <w:p w14:paraId="31EB2E8A" w14:textId="77777777" w:rsidR="00394218" w:rsidRPr="00394218" w:rsidRDefault="00394218" w:rsidP="00AD7839">
            <w:pPr>
              <w:spacing w:after="0"/>
              <w:ind w:left="0" w:firstLine="0"/>
              <w:jc w:val="left"/>
              <w:rPr>
                <w:szCs w:val="28"/>
              </w:rPr>
            </w:pPr>
            <w:r w:rsidRPr="00394218">
              <w:rPr>
                <w:szCs w:val="28"/>
                <w:lang w:val="kk-KZ"/>
              </w:rPr>
              <w:t>2)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ғақызығушылықты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тәрбиешінің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дауыс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ырғағына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>еліктеу, әннің</w:t>
            </w:r>
            <w:r w:rsidR="00AD7839">
              <w:rPr>
                <w:szCs w:val="28"/>
                <w:lang w:val="kk-KZ"/>
              </w:rPr>
              <w:t xml:space="preserve"> </w:t>
            </w:r>
            <w:r w:rsidRPr="00394218">
              <w:rPr>
                <w:szCs w:val="28"/>
              </w:rPr>
              <w:t xml:space="preserve">сөздері мен </w:t>
            </w:r>
            <w:proofErr w:type="spellStart"/>
            <w:r w:rsidRPr="00394218">
              <w:rPr>
                <w:szCs w:val="28"/>
              </w:rPr>
              <w:t>жеке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буындарды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созылыңқы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дыбысталуға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еліктей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отырып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ересекпен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қосылып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аспаптардың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шығаратын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ересектің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айтуына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келтіріп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әнді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күш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түсірмей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табиғи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дауыспен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дауысты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жылдамдатпай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жеке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сөздерді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айқайламай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айтуды</w:t>
            </w:r>
            <w:proofErr w:type="spellEnd"/>
            <w:r w:rsidR="00AD7839">
              <w:rPr>
                <w:szCs w:val="28"/>
                <w:lang w:val="kk-KZ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қалыптастыру</w:t>
            </w:r>
            <w:proofErr w:type="spellEnd"/>
            <w:r w:rsidRPr="00394218">
              <w:rPr>
                <w:szCs w:val="28"/>
              </w:rPr>
              <w:t>;</w:t>
            </w:r>
          </w:p>
          <w:p w14:paraId="2665374E" w14:textId="77777777" w:rsidR="00394218" w:rsidRPr="00AD7839" w:rsidRDefault="00394218" w:rsidP="00394218">
            <w:pPr>
              <w:spacing w:after="0"/>
              <w:ind w:left="0" w:firstLine="0"/>
              <w:rPr>
                <w:b/>
                <w:szCs w:val="28"/>
              </w:rPr>
            </w:pPr>
            <w:proofErr w:type="spellStart"/>
            <w:r w:rsidRPr="00AD7839">
              <w:rPr>
                <w:b/>
                <w:szCs w:val="28"/>
              </w:rPr>
              <w:t>Музыкалық-ырғақтық</w:t>
            </w:r>
            <w:proofErr w:type="spellEnd"/>
            <w:r w:rsidRPr="00AD7839">
              <w:rPr>
                <w:b/>
                <w:szCs w:val="28"/>
              </w:rPr>
              <w:t xml:space="preserve"> </w:t>
            </w:r>
            <w:proofErr w:type="spellStart"/>
            <w:r w:rsidRPr="00AD7839">
              <w:rPr>
                <w:b/>
                <w:szCs w:val="28"/>
              </w:rPr>
              <w:t>қозғалыстар</w:t>
            </w:r>
            <w:proofErr w:type="spellEnd"/>
            <w:r w:rsidRPr="00AD7839">
              <w:rPr>
                <w:b/>
                <w:szCs w:val="28"/>
              </w:rPr>
              <w:t>.</w:t>
            </w:r>
          </w:p>
          <w:p w14:paraId="140776A4" w14:textId="77777777" w:rsidR="00394218" w:rsidRPr="00394218" w:rsidRDefault="00394218" w:rsidP="00394218">
            <w:pPr>
              <w:spacing w:after="0"/>
              <w:ind w:left="0" w:firstLine="0"/>
              <w:rPr>
                <w:szCs w:val="28"/>
              </w:rPr>
            </w:pPr>
            <w:r w:rsidRPr="00394218">
              <w:rPr>
                <w:szCs w:val="28"/>
              </w:rPr>
              <w:t xml:space="preserve">1) </w:t>
            </w:r>
            <w:proofErr w:type="spellStart"/>
            <w:r w:rsidRPr="00394218">
              <w:rPr>
                <w:szCs w:val="28"/>
              </w:rPr>
              <w:t>музыканың</w:t>
            </w:r>
            <w:proofErr w:type="spellEnd"/>
            <w:r w:rsidR="007E4B51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ашық</w:t>
            </w:r>
            <w:proofErr w:type="spellEnd"/>
            <w:r w:rsidR="007E4B51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берілген</w:t>
            </w:r>
            <w:proofErr w:type="spellEnd"/>
            <w:r w:rsidR="007E4B51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сипатына</w:t>
            </w:r>
            <w:proofErr w:type="spellEnd"/>
            <w:r w:rsidR="007E4B51">
              <w:rPr>
                <w:szCs w:val="28"/>
              </w:rPr>
              <w:t xml:space="preserve"> </w:t>
            </w:r>
            <w:r w:rsidRPr="00394218">
              <w:rPr>
                <w:szCs w:val="28"/>
              </w:rPr>
              <w:t>сай</w:t>
            </w:r>
            <w:r w:rsidR="007E4B51">
              <w:rPr>
                <w:szCs w:val="28"/>
              </w:rPr>
              <w:t xml:space="preserve"> </w:t>
            </w:r>
            <w:r w:rsidRPr="00394218">
              <w:rPr>
                <w:szCs w:val="28"/>
              </w:rPr>
              <w:t>қимылдар</w:t>
            </w:r>
            <w:r w:rsidR="007E4B51">
              <w:rPr>
                <w:szCs w:val="28"/>
              </w:rPr>
              <w:t xml:space="preserve"> </w:t>
            </w:r>
            <w:r w:rsidRPr="00394218">
              <w:rPr>
                <w:szCs w:val="28"/>
              </w:rPr>
              <w:t>жасау;</w:t>
            </w:r>
          </w:p>
          <w:p w14:paraId="7D5F3A1B" w14:textId="77777777" w:rsidR="00394218" w:rsidRPr="005F1DE2" w:rsidRDefault="00394218" w:rsidP="00394218">
            <w:pPr>
              <w:pStyle w:val="a3"/>
              <w:spacing w:after="0"/>
              <w:ind w:left="2490" w:firstLine="0"/>
              <w:rPr>
                <w:sz w:val="24"/>
                <w:szCs w:val="24"/>
              </w:rPr>
            </w:pPr>
          </w:p>
          <w:p w14:paraId="4945176B" w14:textId="77777777" w:rsidR="00786663" w:rsidRPr="00394218" w:rsidRDefault="00786663" w:rsidP="00A33D8B">
            <w:pPr>
              <w:spacing w:after="0"/>
              <w:ind w:left="-82" w:firstLine="0"/>
            </w:pPr>
          </w:p>
        </w:tc>
      </w:tr>
    </w:tbl>
    <w:p w14:paraId="6F4CCDB8" w14:textId="77777777" w:rsidR="00786663" w:rsidRPr="007E4B51" w:rsidRDefault="00786663" w:rsidP="00786663"/>
    <w:p w14:paraId="707D01DA" w14:textId="77777777" w:rsidR="0056669C" w:rsidRDefault="0056669C">
      <w:pPr>
        <w:rPr>
          <w:lang w:val="kk-KZ"/>
        </w:rPr>
      </w:pPr>
    </w:p>
    <w:p w14:paraId="06BD0BB3" w14:textId="77777777" w:rsidR="00A33D8B" w:rsidRDefault="00A33D8B">
      <w:pPr>
        <w:rPr>
          <w:lang w:val="kk-KZ"/>
        </w:rPr>
      </w:pPr>
    </w:p>
    <w:p w14:paraId="1D767D1D" w14:textId="77777777" w:rsidR="00A33D8B" w:rsidRDefault="00A33D8B">
      <w:pPr>
        <w:rPr>
          <w:lang w:val="kk-KZ"/>
        </w:rPr>
      </w:pPr>
    </w:p>
    <w:p w14:paraId="65AA8605" w14:textId="77777777" w:rsidR="00A33D8B" w:rsidRDefault="00A33D8B">
      <w:pPr>
        <w:rPr>
          <w:lang w:val="kk-KZ"/>
        </w:rPr>
      </w:pPr>
    </w:p>
    <w:p w14:paraId="59E44867" w14:textId="77777777" w:rsidR="00A33D8B" w:rsidRDefault="00A33D8B">
      <w:pPr>
        <w:rPr>
          <w:lang w:val="kk-KZ"/>
        </w:rPr>
      </w:pPr>
    </w:p>
    <w:p w14:paraId="25BA8869" w14:textId="77777777" w:rsidR="00A33D8B" w:rsidRDefault="00A33D8B">
      <w:pPr>
        <w:rPr>
          <w:lang w:val="kk-KZ"/>
        </w:rPr>
      </w:pPr>
    </w:p>
    <w:p w14:paraId="000FFAB1" w14:textId="77777777" w:rsidR="00A33D8B" w:rsidRDefault="00A33D8B">
      <w:pPr>
        <w:rPr>
          <w:lang w:val="kk-KZ"/>
        </w:rPr>
      </w:pPr>
    </w:p>
    <w:p w14:paraId="001103EA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27CFD08C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6A805641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4E9C7EB2" w14:textId="77777777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79E54C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897F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B4C3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8432BD" w14:paraId="5B15BD3E" w14:textId="77777777" w:rsidTr="001431EE">
        <w:trPr>
          <w:trHeight w:val="22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B5550B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3CB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2B1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</w:rPr>
            </w:pPr>
            <w:r w:rsidRPr="00AD7839">
              <w:rPr>
                <w:b/>
                <w:szCs w:val="28"/>
              </w:rPr>
              <w:t>Музыка тыңдау:</w:t>
            </w:r>
          </w:p>
          <w:p w14:paraId="03CB393D" w14:textId="77777777" w:rsidR="00AD7839" w:rsidRPr="002C6E55" w:rsidRDefault="00AD7839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1)әннің мағынасын түсіну, қоңыраулардың жоғары және төмен дыбысталуын, фортепианоның дыбысталуын ажырата білу.</w:t>
            </w:r>
          </w:p>
          <w:p w14:paraId="265F933B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AD7839">
              <w:rPr>
                <w:b/>
                <w:szCs w:val="28"/>
                <w:lang w:val="kk-KZ"/>
              </w:rPr>
              <w:t>Ән айту:</w:t>
            </w:r>
          </w:p>
          <w:p w14:paraId="3BA00F82" w14:textId="77777777" w:rsidR="00AD7839" w:rsidRPr="002C6E55" w:rsidRDefault="00AD7839" w:rsidP="002C6E55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2)</w:t>
            </w:r>
            <w:r w:rsidRPr="002C6E55">
              <w:rPr>
                <w:rFonts w:eastAsia="Calibri"/>
                <w:szCs w:val="28"/>
                <w:lang w:val="kk-KZ"/>
              </w:rPr>
              <w:t>әнді жеке және топпен айту.</w:t>
            </w:r>
          </w:p>
          <w:p w14:paraId="067FB63D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AD7839">
              <w:rPr>
                <w:b/>
                <w:szCs w:val="28"/>
                <w:lang w:val="kk-KZ"/>
              </w:rPr>
              <w:t xml:space="preserve"> Музыкалық-ырғақтық қозғалыстар.</w:t>
            </w:r>
          </w:p>
          <w:p w14:paraId="6C7EE4A0" w14:textId="77777777" w:rsidR="00AD7839" w:rsidRPr="001431EE" w:rsidRDefault="00AD7839" w:rsidP="009B2CF2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 xml:space="preserve">1) </w:t>
            </w:r>
            <w:r w:rsidRPr="002C6E55">
              <w:rPr>
                <w:rFonts w:eastAsia="Calibri"/>
                <w:szCs w:val="28"/>
                <w:lang w:val="kk-KZ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</w:tc>
      </w:tr>
    </w:tbl>
    <w:p w14:paraId="6C09DBBF" w14:textId="77777777" w:rsidR="00A33D8B" w:rsidRDefault="00A33D8B" w:rsidP="001431EE">
      <w:pPr>
        <w:ind w:left="0" w:firstLine="0"/>
        <w:rPr>
          <w:lang w:val="kk-KZ"/>
        </w:rPr>
      </w:pPr>
    </w:p>
    <w:p w14:paraId="514021A0" w14:textId="77777777" w:rsidR="00AD7839" w:rsidRDefault="00AD7839" w:rsidP="001431EE">
      <w:pPr>
        <w:ind w:left="0" w:firstLine="0"/>
        <w:rPr>
          <w:lang w:val="kk-KZ"/>
        </w:rPr>
      </w:pPr>
    </w:p>
    <w:p w14:paraId="2456DF0D" w14:textId="77777777" w:rsidR="00A33D8B" w:rsidRDefault="00A33D8B">
      <w:pPr>
        <w:rPr>
          <w:lang w:val="kk-KZ"/>
        </w:rPr>
      </w:pPr>
    </w:p>
    <w:p w14:paraId="33B7CD17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2D43BD41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1AC02E8C" w14:textId="77777777" w:rsidR="00A33D8B" w:rsidRPr="001B4E1E" w:rsidRDefault="00A33D8B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498E8836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C672B8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F016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3D69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8432BD" w14:paraId="5F43FC97" w14:textId="77777777" w:rsidTr="00AD7839">
        <w:trPr>
          <w:trHeight w:val="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0C59C1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2EAA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D274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</w:rPr>
            </w:pPr>
            <w:r w:rsidRPr="00AD7839">
              <w:rPr>
                <w:b/>
                <w:szCs w:val="28"/>
              </w:rPr>
              <w:t>Музыка тыңдау:</w:t>
            </w:r>
          </w:p>
          <w:p w14:paraId="2CF46371" w14:textId="77777777" w:rsidR="00AD7839" w:rsidRPr="002C6E55" w:rsidRDefault="00AD7839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Әртүрлі музыкалық аспаптарда орындалған таныс әуендерді тыңдау, бұл әуендерді тани білу.</w:t>
            </w:r>
          </w:p>
          <w:p w14:paraId="3697A6FA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AD7839">
              <w:rPr>
                <w:b/>
                <w:szCs w:val="28"/>
                <w:lang w:val="kk-KZ"/>
              </w:rPr>
              <w:t>Ән айту:</w:t>
            </w:r>
          </w:p>
          <w:p w14:paraId="72ED9A7F" w14:textId="77777777" w:rsidR="00AD7839" w:rsidRDefault="00AD7839" w:rsidP="002C6E55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 xml:space="preserve">Әуенді интонациямен және ырғақты </w:t>
            </w:r>
          </w:p>
          <w:p w14:paraId="204D0235" w14:textId="77777777" w:rsidR="00AD7839" w:rsidRDefault="00AD7839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 xml:space="preserve">дұрыс жеткізу. </w:t>
            </w:r>
          </w:p>
          <w:p w14:paraId="455A7FB3" w14:textId="77777777" w:rsidR="00AD7839" w:rsidRPr="00AD7839" w:rsidRDefault="00AD7839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AD7839">
              <w:rPr>
                <w:b/>
                <w:szCs w:val="28"/>
                <w:lang w:val="kk-KZ"/>
              </w:rPr>
              <w:t>Музыкалық-ырғақтық қозғалыстар.</w:t>
            </w:r>
          </w:p>
          <w:p w14:paraId="3BE1C4B4" w14:textId="77777777" w:rsidR="00AD7839" w:rsidRPr="001431EE" w:rsidRDefault="00AD7839" w:rsidP="001431EE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>Қарапайым би қимылдарын орындау: қолдың білектерін айналдыру, шапалақтауға үйрету.</w:t>
            </w:r>
          </w:p>
        </w:tc>
      </w:tr>
    </w:tbl>
    <w:p w14:paraId="4E3E0678" w14:textId="77777777" w:rsidR="001431EE" w:rsidRDefault="001431EE" w:rsidP="001431EE">
      <w:pPr>
        <w:ind w:left="0" w:firstLine="0"/>
        <w:rPr>
          <w:lang w:val="kk-KZ"/>
        </w:rPr>
      </w:pPr>
    </w:p>
    <w:p w14:paraId="3C8B0CB9" w14:textId="77777777" w:rsidR="00AD7839" w:rsidRDefault="00AD7839" w:rsidP="005B2C0E">
      <w:pPr>
        <w:spacing w:line="271" w:lineRule="auto"/>
        <w:ind w:left="0" w:right="-1" w:firstLine="0"/>
        <w:rPr>
          <w:lang w:val="kk-KZ"/>
        </w:rPr>
      </w:pPr>
    </w:p>
    <w:p w14:paraId="3D73FAF6" w14:textId="77777777" w:rsidR="00AD7839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</w:p>
    <w:p w14:paraId="256F7C78" w14:textId="77777777" w:rsidR="00AD7839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</w:p>
    <w:p w14:paraId="4106DDE9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3F7C1713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168E0F2B" w14:textId="77777777" w:rsidR="001431EE" w:rsidRPr="001431EE" w:rsidRDefault="001431EE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1684F4D4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E8A13C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78FB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42A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8432BD" w14:paraId="053B89B2" w14:textId="77777777" w:rsidTr="00AD7839">
        <w:trPr>
          <w:trHeight w:val="238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B12D21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2BB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587" w14:textId="77777777" w:rsidR="00AD7839" w:rsidRPr="00AD7839" w:rsidRDefault="00AD7839" w:rsidP="00174459">
            <w:pPr>
              <w:spacing w:after="0"/>
              <w:ind w:left="0" w:firstLine="0"/>
              <w:rPr>
                <w:b/>
                <w:szCs w:val="28"/>
              </w:rPr>
            </w:pPr>
            <w:r w:rsidRPr="00AD7839">
              <w:rPr>
                <w:b/>
                <w:szCs w:val="28"/>
              </w:rPr>
              <w:t>Музыка тыңдау:</w:t>
            </w:r>
          </w:p>
          <w:p w14:paraId="10ECC727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Музыкалық иллюстрациямен сүйемелденетін әңгімелерге қызықтыру. </w:t>
            </w:r>
          </w:p>
          <w:p w14:paraId="66A0E75A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Кейіпкерді иллюстрациялар, әңгімелер бойынша тану және музыканы есте сақтау.</w:t>
            </w:r>
          </w:p>
          <w:p w14:paraId="45D84CC6" w14:textId="77777777" w:rsidR="00AD7839" w:rsidRPr="00AD7839" w:rsidRDefault="00AD7839" w:rsidP="0017445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AD7839">
              <w:rPr>
                <w:b/>
                <w:szCs w:val="28"/>
                <w:lang w:val="kk-KZ"/>
              </w:rPr>
              <w:t>Ән айту:</w:t>
            </w:r>
          </w:p>
          <w:p w14:paraId="1606230C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14:paraId="047B320B" w14:textId="77777777" w:rsidR="00AD7839" w:rsidRPr="009830D4" w:rsidRDefault="00AD7839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581E1FE5" w14:textId="77777777" w:rsidR="00500FDC" w:rsidRDefault="00500FDC" w:rsidP="001431EE">
      <w:pPr>
        <w:ind w:left="0" w:firstLine="0"/>
        <w:rPr>
          <w:lang w:val="kk-KZ"/>
        </w:rPr>
      </w:pPr>
    </w:p>
    <w:p w14:paraId="16BA70CE" w14:textId="77777777" w:rsidR="00500FDC" w:rsidRDefault="00500FDC">
      <w:pPr>
        <w:rPr>
          <w:lang w:val="kk-KZ"/>
        </w:rPr>
      </w:pPr>
    </w:p>
    <w:p w14:paraId="098655CC" w14:textId="77777777" w:rsidR="00AD7839" w:rsidRDefault="00AD7839">
      <w:pPr>
        <w:rPr>
          <w:lang w:val="kk-KZ"/>
        </w:rPr>
      </w:pPr>
    </w:p>
    <w:p w14:paraId="0196271D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78673941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2B0C7BE2" w14:textId="77777777" w:rsidR="00A33D8B" w:rsidRDefault="00A33D8B" w:rsidP="001431EE">
      <w:pPr>
        <w:spacing w:line="271" w:lineRule="auto"/>
        <w:ind w:left="0" w:right="-1" w:firstLine="0"/>
        <w:jc w:val="center"/>
        <w:rPr>
          <w:lang w:val="kk-KZ"/>
        </w:rPr>
      </w:pPr>
    </w:p>
    <w:p w14:paraId="18F9697E" w14:textId="77777777" w:rsidR="001431EE" w:rsidRPr="001431EE" w:rsidRDefault="001431EE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2C58EB00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0B8D4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5D61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2D34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6B58A1" w14:paraId="17108F47" w14:textId="77777777" w:rsidTr="00AD7839">
        <w:trPr>
          <w:trHeight w:val="225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3C20EF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B09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F58F" w14:textId="77777777" w:rsidR="00AD7839" w:rsidRPr="00AD7839" w:rsidRDefault="00AD7839" w:rsidP="00174459">
            <w:pPr>
              <w:spacing w:after="0"/>
              <w:ind w:left="0" w:firstLine="0"/>
              <w:rPr>
                <w:b/>
                <w:szCs w:val="28"/>
              </w:rPr>
            </w:pPr>
            <w:r w:rsidRPr="00AD7839">
              <w:rPr>
                <w:b/>
                <w:szCs w:val="28"/>
              </w:rPr>
              <w:t>Музыка тыңдау:</w:t>
            </w:r>
          </w:p>
          <w:p w14:paraId="46DF5F1E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Балаларды кейбір музыкалық аспаптардың </w:t>
            </w:r>
          </w:p>
          <w:p w14:paraId="0250D885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(барабан, бубен, сылдырмақ және т.б.), </w:t>
            </w:r>
          </w:p>
          <w:p w14:paraId="728F18E4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оның ішінде қазақ халқының ұлттық аспаптарының </w:t>
            </w:r>
            <w:r>
              <w:rPr>
                <w:rFonts w:eastAsia="Calibri"/>
                <w:szCs w:val="28"/>
                <w:lang w:val="kk-KZ"/>
              </w:rPr>
              <w:t xml:space="preserve"> </w:t>
            </w:r>
            <w:r w:rsidRPr="00174459">
              <w:rPr>
                <w:rFonts w:eastAsia="Calibri"/>
                <w:szCs w:val="28"/>
                <w:lang w:val="kk-KZ"/>
              </w:rPr>
              <w:t xml:space="preserve">(асатаяк, сырнай және т.б.) </w:t>
            </w:r>
          </w:p>
          <w:p w14:paraId="76BAD3F8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i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дыбыстарымен таныстыру.</w:t>
            </w:r>
          </w:p>
          <w:p w14:paraId="7862CCA6" w14:textId="77777777" w:rsidR="00AD7839" w:rsidRPr="00500FDC" w:rsidRDefault="00AD7839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500FDC">
              <w:rPr>
                <w:lang w:val="kk-KZ" w:eastAsia="en-US"/>
              </w:rPr>
              <w:t>   </w:t>
            </w:r>
          </w:p>
          <w:p w14:paraId="0151EA61" w14:textId="77777777" w:rsidR="00AD7839" w:rsidRPr="00500FDC" w:rsidRDefault="00AD7839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14:paraId="3E993845" w14:textId="77777777" w:rsidR="00AD7839" w:rsidRPr="00500FDC" w:rsidRDefault="00AD7839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71555E6C" w14:textId="77777777" w:rsidR="00A33D8B" w:rsidRDefault="00A33D8B" w:rsidP="001431EE">
      <w:pPr>
        <w:ind w:left="0" w:firstLine="0"/>
        <w:rPr>
          <w:lang w:val="kk-KZ"/>
        </w:rPr>
      </w:pPr>
    </w:p>
    <w:p w14:paraId="731447F2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6C1912B6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lastRenderedPageBreak/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18EFBD71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5926AEEF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434C20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4AAD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D3FE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6B58A1" w14:paraId="28E1E294" w14:textId="77777777" w:rsidTr="00AD7839">
        <w:trPr>
          <w:trHeight w:val="339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11E3BC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621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9DE" w14:textId="77777777" w:rsidR="00AD7839" w:rsidRP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AD7839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14:paraId="2562473C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Музыканың сүйемелдеуімен топпен </w:t>
            </w:r>
          </w:p>
          <w:p w14:paraId="46539D9E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және шеңбер бойынша қол ұстасып </w:t>
            </w:r>
          </w:p>
          <w:p w14:paraId="10D2818E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жүру және жүгіру дағдыларын қалыптастыру. </w:t>
            </w:r>
          </w:p>
          <w:p w14:paraId="76C0DF2D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Қарапайым би қимылдарын орындау:</w:t>
            </w:r>
          </w:p>
          <w:p w14:paraId="603EC332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қолдың білектерін айналдыру, </w:t>
            </w:r>
          </w:p>
          <w:p w14:paraId="62D34D1F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шапалақтау және аяқты тарсылдату, </w:t>
            </w:r>
          </w:p>
          <w:p w14:paraId="5F42970B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жүрелеп</w:t>
            </w:r>
            <w:r w:rsidRPr="00174459">
              <w:rPr>
                <w:szCs w:val="28"/>
                <w:lang w:val="kk-KZ"/>
              </w:rPr>
              <w:t xml:space="preserve"> отыру, аяқтарын қозғау, айналу;</w:t>
            </w:r>
          </w:p>
          <w:p w14:paraId="18A979B5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денені оңға, солға бұру, </w:t>
            </w:r>
          </w:p>
          <w:p w14:paraId="38AEE022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басты оңға, солға ию, </w:t>
            </w:r>
          </w:p>
          <w:p w14:paraId="27D947DA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>қолдарды сермеу және т.б.</w:t>
            </w:r>
          </w:p>
          <w:p w14:paraId="55A64552" w14:textId="77777777" w:rsidR="00AD7839" w:rsidRPr="00500FDC" w:rsidRDefault="00AD7839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14:paraId="66BE2D6F" w14:textId="77777777" w:rsidR="00AD7839" w:rsidRPr="00500FDC" w:rsidRDefault="00AD7839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7CBE06C7" w14:textId="77777777" w:rsidR="00A33D8B" w:rsidRDefault="00A33D8B" w:rsidP="001431EE">
      <w:pPr>
        <w:ind w:left="0" w:firstLine="0"/>
        <w:rPr>
          <w:lang w:val="kk-KZ"/>
        </w:rPr>
      </w:pPr>
    </w:p>
    <w:p w14:paraId="2116F748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091949B8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2A2DD30A" w14:textId="77777777" w:rsidR="00AD7839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</w:p>
    <w:p w14:paraId="3B05ED24" w14:textId="77777777" w:rsidR="008B4D42" w:rsidRDefault="008B4D42" w:rsidP="001431EE">
      <w:pPr>
        <w:spacing w:line="271" w:lineRule="auto"/>
        <w:ind w:left="0" w:right="-1" w:firstLine="0"/>
        <w:jc w:val="center"/>
        <w:rPr>
          <w:lang w:val="kk-KZ"/>
        </w:rPr>
      </w:pPr>
    </w:p>
    <w:p w14:paraId="6D6754FE" w14:textId="77777777" w:rsidR="001431EE" w:rsidRPr="001431EE" w:rsidRDefault="001431EE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6CB83D0D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348917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F1B9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3327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174459" w14:paraId="296405EA" w14:textId="77777777" w:rsidTr="00AD7839">
        <w:trPr>
          <w:trHeight w:val="18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0B0C69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F8B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D3AA" w14:textId="77777777" w:rsidR="00AD7839" w:rsidRP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AD7839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14:paraId="38DAF521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Денені оңға, солға бұру, басты оңға, </w:t>
            </w:r>
          </w:p>
          <w:p w14:paraId="42FABAB2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>солға ию, қолдарды сермеу және т.б.</w:t>
            </w:r>
          </w:p>
          <w:p w14:paraId="27D911FC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Әртүрлі кейіпкерлердің қимылдарын </w:t>
            </w:r>
          </w:p>
          <w:p w14:paraId="4D93C9C9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ойындарда көрсету </w:t>
            </w:r>
            <w:r>
              <w:rPr>
                <w:rFonts w:eastAsia="Calibri"/>
                <w:szCs w:val="28"/>
                <w:lang w:val="kk-KZ"/>
              </w:rPr>
              <w:t xml:space="preserve"> </w:t>
            </w:r>
            <w:r w:rsidRPr="00174459">
              <w:rPr>
                <w:rFonts w:eastAsia="Calibri"/>
                <w:szCs w:val="28"/>
                <w:lang w:val="kk-KZ"/>
              </w:rPr>
              <w:t>(қанатын жайып ұшқан құстар және т.б.),</w:t>
            </w:r>
          </w:p>
          <w:p w14:paraId="39B10AAC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ойындар мен әндерді сахналау.</w:t>
            </w:r>
          </w:p>
          <w:p w14:paraId="57F33C7A" w14:textId="77777777" w:rsidR="00AD7839" w:rsidRPr="00CA042A" w:rsidRDefault="00AD7839" w:rsidP="001431EE">
            <w:pPr>
              <w:spacing w:after="0"/>
              <w:ind w:left="0" w:firstLine="0"/>
              <w:rPr>
                <w:lang w:val="kk-KZ"/>
              </w:rPr>
            </w:pPr>
          </w:p>
        </w:tc>
      </w:tr>
    </w:tbl>
    <w:p w14:paraId="7D43A391" w14:textId="77777777" w:rsidR="00A33D8B" w:rsidRDefault="00A33D8B">
      <w:pPr>
        <w:rPr>
          <w:lang w:val="kk-KZ"/>
        </w:rPr>
      </w:pPr>
    </w:p>
    <w:p w14:paraId="26E6EF68" w14:textId="77777777" w:rsidR="00A33D8B" w:rsidRDefault="00A33D8B">
      <w:pPr>
        <w:rPr>
          <w:lang w:val="kk-KZ"/>
        </w:rPr>
      </w:pPr>
    </w:p>
    <w:p w14:paraId="047B3AD5" w14:textId="77777777" w:rsidR="00A33D8B" w:rsidRDefault="00A33D8B">
      <w:pPr>
        <w:rPr>
          <w:lang w:val="kk-KZ"/>
        </w:rPr>
      </w:pPr>
    </w:p>
    <w:p w14:paraId="068CACE3" w14:textId="77777777" w:rsidR="00514841" w:rsidRDefault="00514841" w:rsidP="001431EE">
      <w:pPr>
        <w:ind w:left="0" w:firstLine="0"/>
        <w:rPr>
          <w:lang w:val="kk-KZ"/>
        </w:rPr>
      </w:pPr>
    </w:p>
    <w:p w14:paraId="5DD13A15" w14:textId="77777777" w:rsidR="00A33D8B" w:rsidRDefault="00A33D8B">
      <w:pPr>
        <w:rPr>
          <w:lang w:val="kk-KZ"/>
        </w:rPr>
      </w:pPr>
    </w:p>
    <w:p w14:paraId="3EAE2B9E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3ACC2D22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45EC37EF" w14:textId="77777777" w:rsidR="001431EE" w:rsidRPr="001431EE" w:rsidRDefault="001431EE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37A632DF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2AA9B6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7573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7772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8432BD" w14:paraId="6279CC99" w14:textId="77777777" w:rsidTr="00AD7839">
        <w:trPr>
          <w:trHeight w:val="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A6269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857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DE31" w14:textId="77777777" w:rsidR="00AD7839" w:rsidRP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AD7839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14:paraId="64DDB432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Қимылдарды заттармен: </w:t>
            </w:r>
          </w:p>
          <w:p w14:paraId="2856DD6C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trike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бубенмен, сылдырмақпен және т.б. орындау.</w:t>
            </w:r>
          </w:p>
          <w:p w14:paraId="27794A5C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Сюжетті музыкалық ойындарда </w:t>
            </w:r>
          </w:p>
          <w:p w14:paraId="732661E4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музыканың сипатына сәйкес </w:t>
            </w:r>
          </w:p>
          <w:p w14:paraId="22866A0E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кейіпкерлердің қимылдарын көрсету </w:t>
            </w:r>
          </w:p>
          <w:p w14:paraId="199F693D" w14:textId="77777777" w:rsidR="00AD783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арқылы ойынның бір эпизодынан </w:t>
            </w:r>
          </w:p>
          <w:p w14:paraId="13950DF3" w14:textId="77777777" w:rsidR="00AD7839" w:rsidRPr="00174459" w:rsidRDefault="00AD783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келесіге өту және қимылдарды бере білу.</w:t>
            </w:r>
          </w:p>
          <w:p w14:paraId="5844CD03" w14:textId="77777777" w:rsidR="00AD7839" w:rsidRPr="001431EE" w:rsidRDefault="00AD7839" w:rsidP="001431EE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</w:tc>
      </w:tr>
    </w:tbl>
    <w:p w14:paraId="75AAE19F" w14:textId="77777777" w:rsidR="00514841" w:rsidRDefault="00514841" w:rsidP="001431EE">
      <w:pPr>
        <w:ind w:left="0" w:firstLine="0"/>
        <w:rPr>
          <w:lang w:val="kk-KZ"/>
        </w:rPr>
      </w:pPr>
    </w:p>
    <w:p w14:paraId="379E7B03" w14:textId="77777777" w:rsidR="00AD7839" w:rsidRPr="001431EE" w:rsidRDefault="00AD7839" w:rsidP="00AD7839">
      <w:pPr>
        <w:spacing w:line="271" w:lineRule="auto"/>
        <w:ind w:left="0" w:right="-1" w:firstLine="0"/>
        <w:jc w:val="center"/>
        <w:rPr>
          <w:lang w:val="kk-KZ"/>
        </w:rPr>
      </w:pPr>
      <w:r w:rsidRPr="001431E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C7284C">
        <w:rPr>
          <w:lang w:val="kk-KZ"/>
        </w:rPr>
        <w:t xml:space="preserve">  2023 -2024   </w:t>
      </w:r>
      <w:r w:rsidRPr="001431EE">
        <w:rPr>
          <w:lang w:val="kk-KZ"/>
        </w:rPr>
        <w:t>музыкадан</w:t>
      </w:r>
      <w:r>
        <w:rPr>
          <w:lang w:val="kk-KZ"/>
        </w:rPr>
        <w:t xml:space="preserve"> </w:t>
      </w:r>
      <w:r w:rsidR="002678BF">
        <w:rPr>
          <w:b/>
          <w:i/>
          <w:u w:val="single"/>
          <w:lang w:val="kk-KZ"/>
        </w:rPr>
        <w:t>«Қарлығаш»</w:t>
      </w:r>
      <w:r w:rsidRPr="00AD7839">
        <w:rPr>
          <w:b/>
          <w:i/>
          <w:lang w:val="kk-KZ"/>
        </w:rPr>
        <w:t xml:space="preserve"> </w:t>
      </w:r>
      <w:r w:rsidRPr="00AD7839">
        <w:rPr>
          <w:lang w:val="kk-KZ"/>
        </w:rPr>
        <w:t>к</w:t>
      </w:r>
      <w:r w:rsidRPr="001431EE">
        <w:rPr>
          <w:lang w:val="kk-KZ"/>
        </w:rPr>
        <w:t xml:space="preserve">іші тобына арналған  ұйымдастырылған  </w:t>
      </w:r>
    </w:p>
    <w:p w14:paraId="55E1EB72" w14:textId="77777777" w:rsidR="00AD7839" w:rsidRPr="001431EE" w:rsidRDefault="00AD7839" w:rsidP="00AD7839">
      <w:pPr>
        <w:spacing w:line="271" w:lineRule="auto"/>
        <w:ind w:left="0" w:right="-1" w:firstLine="0"/>
        <w:jc w:val="center"/>
      </w:pPr>
      <w:proofErr w:type="spellStart"/>
      <w:r w:rsidRPr="001431EE">
        <w:t>іс-әрекеттің</w:t>
      </w:r>
      <w:proofErr w:type="spellEnd"/>
      <w:r>
        <w:rPr>
          <w:lang w:val="kk-KZ"/>
        </w:rPr>
        <w:t xml:space="preserve"> </w:t>
      </w:r>
      <w:proofErr w:type="spellStart"/>
      <w:r w:rsidRPr="001431EE">
        <w:t>перспективалық</w:t>
      </w:r>
      <w:proofErr w:type="spellEnd"/>
      <w:r>
        <w:rPr>
          <w:lang w:val="kk-KZ"/>
        </w:rPr>
        <w:t xml:space="preserve"> </w:t>
      </w:r>
      <w:proofErr w:type="spellStart"/>
      <w:r w:rsidRPr="001431EE">
        <w:t>жоспары</w:t>
      </w:r>
      <w:proofErr w:type="spellEnd"/>
    </w:p>
    <w:p w14:paraId="57124795" w14:textId="77777777" w:rsidR="008B4D42" w:rsidRDefault="008B4D42" w:rsidP="00AD7839">
      <w:pPr>
        <w:spacing w:line="271" w:lineRule="auto"/>
        <w:ind w:left="0" w:right="-1" w:firstLine="0"/>
        <w:rPr>
          <w:lang w:val="kk-KZ"/>
        </w:rPr>
      </w:pPr>
    </w:p>
    <w:p w14:paraId="735110CB" w14:textId="77777777" w:rsidR="001431EE" w:rsidRPr="001431EE" w:rsidRDefault="001431EE" w:rsidP="001431E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D7839" w:rsidRPr="005F1DE2" w14:paraId="7066E081" w14:textId="77777777" w:rsidTr="00AD7839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FE2AA5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A8D3" w14:textId="77777777" w:rsidR="00AD7839" w:rsidRPr="00A33D8B" w:rsidRDefault="00AD7839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78EC" w14:textId="77777777" w:rsidR="00AD7839" w:rsidRPr="00A33D8B" w:rsidRDefault="00AD7839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D7839" w:rsidRPr="00A66A0C" w14:paraId="134B14A1" w14:textId="77777777" w:rsidTr="00AD7839">
        <w:trPr>
          <w:trHeight w:val="22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BFAED9" w14:textId="77777777" w:rsidR="00AD7839" w:rsidRPr="00A33D8B" w:rsidRDefault="00AD7839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8996" w14:textId="77777777" w:rsidR="00AD7839" w:rsidRPr="00A33D8B" w:rsidRDefault="00AD7839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EF4C" w14:textId="77777777" w:rsidR="00AD7839" w:rsidRPr="00AD7839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AD7839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14:paraId="1FA60C1B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Қимылдарды заттармен: </w:t>
            </w:r>
          </w:p>
          <w:p w14:paraId="402B24F3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trike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бубенмен, сылдырмақпен және т.б. орындау.</w:t>
            </w:r>
          </w:p>
          <w:p w14:paraId="52356082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Сюжетті музыкалық ойындарда музыканың</w:t>
            </w:r>
          </w:p>
          <w:p w14:paraId="64C43A15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 сипатына сәйкес кейіпкерлердің қимылдарын </w:t>
            </w:r>
          </w:p>
          <w:p w14:paraId="56F5362F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көрсету арқылы ойынның бір эпизодынан </w:t>
            </w:r>
          </w:p>
          <w:p w14:paraId="182C7AE6" w14:textId="77777777" w:rsidR="00AD7839" w:rsidRPr="00A66A0C" w:rsidRDefault="00AD7839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келесіге өту және қимылдарды бере білу.</w:t>
            </w:r>
          </w:p>
          <w:p w14:paraId="7D738A84" w14:textId="77777777" w:rsidR="00AD7839" w:rsidRPr="002F5B2D" w:rsidRDefault="00AD7839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5495D64C" w14:textId="77777777" w:rsidR="00AD7839" w:rsidRPr="001431EE" w:rsidRDefault="00AD7839" w:rsidP="001431EE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D7839">
              <w:rPr>
                <w:rFonts w:eastAsia="Calibri"/>
                <w:b/>
                <w:szCs w:val="28"/>
                <w:lang w:val="kk-KZ"/>
              </w:rPr>
              <w:t>Өткенді қайталау</w:t>
            </w:r>
            <w:r w:rsidRPr="002F5B2D">
              <w:rPr>
                <w:rFonts w:eastAsia="Calibri"/>
                <w:szCs w:val="28"/>
                <w:lang w:val="kk-KZ"/>
              </w:rPr>
              <w:t>.</w:t>
            </w:r>
          </w:p>
        </w:tc>
      </w:tr>
    </w:tbl>
    <w:p w14:paraId="426310FF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AD783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BA82D" w14:textId="77777777" w:rsidR="009379BA" w:rsidRDefault="009379BA" w:rsidP="001431EE">
      <w:pPr>
        <w:spacing w:after="0" w:line="240" w:lineRule="auto"/>
      </w:pPr>
      <w:r>
        <w:separator/>
      </w:r>
    </w:p>
  </w:endnote>
  <w:endnote w:type="continuationSeparator" w:id="0">
    <w:p w14:paraId="65093BF0" w14:textId="77777777" w:rsidR="009379BA" w:rsidRDefault="009379BA" w:rsidP="0014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1081" w14:textId="77777777" w:rsidR="009379BA" w:rsidRDefault="009379BA" w:rsidP="001431EE">
      <w:pPr>
        <w:spacing w:after="0" w:line="240" w:lineRule="auto"/>
      </w:pPr>
      <w:r>
        <w:separator/>
      </w:r>
    </w:p>
  </w:footnote>
  <w:footnote w:type="continuationSeparator" w:id="0">
    <w:p w14:paraId="381E5662" w14:textId="77777777" w:rsidR="009379BA" w:rsidRDefault="009379BA" w:rsidP="0014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14D02"/>
    <w:rsid w:val="00091748"/>
    <w:rsid w:val="000C58CE"/>
    <w:rsid w:val="000E3F05"/>
    <w:rsid w:val="000F4B48"/>
    <w:rsid w:val="001431EE"/>
    <w:rsid w:val="00174459"/>
    <w:rsid w:val="001B4E1E"/>
    <w:rsid w:val="00217045"/>
    <w:rsid w:val="0023113D"/>
    <w:rsid w:val="00243E92"/>
    <w:rsid w:val="002678BF"/>
    <w:rsid w:val="002C6E55"/>
    <w:rsid w:val="002F4CE7"/>
    <w:rsid w:val="002F5B2D"/>
    <w:rsid w:val="003025E2"/>
    <w:rsid w:val="00324E8E"/>
    <w:rsid w:val="0032522B"/>
    <w:rsid w:val="00341E55"/>
    <w:rsid w:val="00394218"/>
    <w:rsid w:val="0040053F"/>
    <w:rsid w:val="004656C5"/>
    <w:rsid w:val="00472D2F"/>
    <w:rsid w:val="00486B89"/>
    <w:rsid w:val="00500FDC"/>
    <w:rsid w:val="00512273"/>
    <w:rsid w:val="00514841"/>
    <w:rsid w:val="00544DB5"/>
    <w:rsid w:val="00556D46"/>
    <w:rsid w:val="0056669C"/>
    <w:rsid w:val="00585A9F"/>
    <w:rsid w:val="00591FC9"/>
    <w:rsid w:val="005B2C0E"/>
    <w:rsid w:val="00697359"/>
    <w:rsid w:val="006B58A1"/>
    <w:rsid w:val="006B6BC5"/>
    <w:rsid w:val="00764649"/>
    <w:rsid w:val="007654AC"/>
    <w:rsid w:val="00786663"/>
    <w:rsid w:val="00794E14"/>
    <w:rsid w:val="007E4B51"/>
    <w:rsid w:val="007E734D"/>
    <w:rsid w:val="008432BD"/>
    <w:rsid w:val="008A1A79"/>
    <w:rsid w:val="008B4D42"/>
    <w:rsid w:val="008D3AFB"/>
    <w:rsid w:val="008F6EC3"/>
    <w:rsid w:val="009379BA"/>
    <w:rsid w:val="009830D4"/>
    <w:rsid w:val="009A6A34"/>
    <w:rsid w:val="009B0B63"/>
    <w:rsid w:val="009C725E"/>
    <w:rsid w:val="00A33D8B"/>
    <w:rsid w:val="00A66A0C"/>
    <w:rsid w:val="00AB6D09"/>
    <w:rsid w:val="00AD7839"/>
    <w:rsid w:val="00B058F2"/>
    <w:rsid w:val="00BB0645"/>
    <w:rsid w:val="00BD2163"/>
    <w:rsid w:val="00C7284C"/>
    <w:rsid w:val="00CA042A"/>
    <w:rsid w:val="00CC1424"/>
    <w:rsid w:val="00D31EBE"/>
    <w:rsid w:val="00D621D4"/>
    <w:rsid w:val="00D92112"/>
    <w:rsid w:val="00DA417D"/>
    <w:rsid w:val="00EF6082"/>
    <w:rsid w:val="00F34E8A"/>
    <w:rsid w:val="00F86F3D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A786"/>
  <w15:docId w15:val="{01C89E02-8E04-4F30-99BF-C147E5E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E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4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1E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B5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40DB-FE95-409F-AF60-52B67EE6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51</cp:revision>
  <dcterms:created xsi:type="dcterms:W3CDTF">2022-08-26T06:12:00Z</dcterms:created>
  <dcterms:modified xsi:type="dcterms:W3CDTF">2024-05-22T05:30:00Z</dcterms:modified>
</cp:coreProperties>
</file>